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5240" w14:textId="77777777" w:rsidR="00D12950" w:rsidRDefault="00D12950" w:rsidP="00EE4FC7"/>
    <w:p w14:paraId="5CFC6559" w14:textId="77777777" w:rsidR="0090355C" w:rsidRDefault="0090355C" w:rsidP="00EE4FC7">
      <w:pPr>
        <w:rPr>
          <w:rFonts w:ascii="Century Gothic" w:hAnsi="Century Gothic"/>
          <w:b/>
        </w:rPr>
      </w:pPr>
    </w:p>
    <w:p w14:paraId="0BCC1724" w14:textId="77777777" w:rsidR="00D12950" w:rsidRPr="00D12950" w:rsidRDefault="00D12950" w:rsidP="00D12950">
      <w:pPr>
        <w:jc w:val="center"/>
        <w:rPr>
          <w:rFonts w:asciiTheme="majorHAnsi" w:hAnsiTheme="majorHAnsi"/>
          <w:b/>
          <w:color w:val="009FDF"/>
          <w:sz w:val="28"/>
          <w:szCs w:val="28"/>
        </w:rPr>
      </w:pPr>
    </w:p>
    <w:p w14:paraId="3948787C" w14:textId="77777777" w:rsidR="00713AAE" w:rsidRPr="00713AAE" w:rsidRDefault="00713AAE" w:rsidP="00713AAE">
      <w:pPr>
        <w:jc w:val="center"/>
        <w:rPr>
          <w:rFonts w:asciiTheme="majorHAnsi" w:hAnsiTheme="majorHAnsi"/>
          <w:b/>
          <w:color w:val="009FDF"/>
          <w:sz w:val="24"/>
          <w:szCs w:val="24"/>
          <w:u w:val="single"/>
        </w:rPr>
      </w:pPr>
      <w:r w:rsidRPr="00713AAE">
        <w:rPr>
          <w:rFonts w:asciiTheme="majorHAnsi" w:hAnsiTheme="majorHAnsi"/>
          <w:b/>
          <w:color w:val="009FDF"/>
          <w:sz w:val="24"/>
          <w:szCs w:val="24"/>
        </w:rPr>
        <w:t xml:space="preserve">Percorso formativo per Funzionari degli OCC camerali, Gestori e Associazioni dei Consumatori </w:t>
      </w:r>
    </w:p>
    <w:p w14:paraId="2C42EC70" w14:textId="77777777" w:rsidR="00713AAE" w:rsidRPr="00713AAE" w:rsidRDefault="00713AAE" w:rsidP="00713AAE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</w:p>
    <w:p w14:paraId="55BC1E75" w14:textId="0276A583" w:rsidR="00713AAE" w:rsidRDefault="00713AAE" w:rsidP="00713AAE">
      <w:pPr>
        <w:jc w:val="center"/>
        <w:rPr>
          <w:rFonts w:asciiTheme="majorHAnsi" w:hAnsiTheme="majorHAnsi"/>
          <w:b/>
          <w:i/>
          <w:color w:val="009FDF"/>
          <w:sz w:val="18"/>
          <w:szCs w:val="18"/>
        </w:rPr>
      </w:pPr>
      <w:r w:rsidRPr="00713AAE">
        <w:rPr>
          <w:rFonts w:asciiTheme="majorHAnsi" w:hAnsiTheme="majorHAnsi"/>
          <w:b/>
          <w:i/>
          <w:color w:val="009FDF"/>
          <w:sz w:val="18"/>
          <w:szCs w:val="18"/>
        </w:rPr>
        <w:t xml:space="preserve">Iniziativa sostenuta dal Ministero dello Sviluppo Economico nell’ambito degli interventi a vantaggio dei consumatori. </w:t>
      </w:r>
    </w:p>
    <w:p w14:paraId="1CB84F6F" w14:textId="77777777" w:rsidR="00713AAE" w:rsidRPr="00713AAE" w:rsidRDefault="00713AAE" w:rsidP="00713AAE">
      <w:pPr>
        <w:jc w:val="center"/>
        <w:rPr>
          <w:rFonts w:asciiTheme="majorHAnsi" w:hAnsiTheme="majorHAnsi"/>
          <w:b/>
          <w:i/>
          <w:color w:val="009FDF"/>
          <w:sz w:val="18"/>
          <w:szCs w:val="18"/>
        </w:rPr>
      </w:pPr>
    </w:p>
    <w:p w14:paraId="2CE949C5" w14:textId="77777777" w:rsidR="00713AAE" w:rsidRPr="00746CF8" w:rsidRDefault="00713AAE" w:rsidP="00713AAE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 w:rsidRPr="00746CF8">
        <w:rPr>
          <w:rFonts w:asciiTheme="majorHAnsi" w:hAnsiTheme="majorHAnsi"/>
          <w:b/>
          <w:i/>
          <w:color w:val="009FDF"/>
          <w:sz w:val="24"/>
          <w:szCs w:val="24"/>
        </w:rPr>
        <w:t xml:space="preserve">Assistenza ai consumatori in condizioni di sovraindebitamento alla luce delle ultime novità legislative </w:t>
      </w:r>
    </w:p>
    <w:p w14:paraId="0CBFC730" w14:textId="75C7407A" w:rsidR="00713AAE" w:rsidRDefault="00713AAE" w:rsidP="00713AAE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 w:rsidRPr="00746CF8">
        <w:rPr>
          <w:rFonts w:asciiTheme="majorHAnsi" w:hAnsiTheme="majorHAnsi"/>
          <w:b/>
          <w:i/>
          <w:color w:val="009FDF"/>
          <w:sz w:val="24"/>
          <w:szCs w:val="24"/>
        </w:rPr>
        <w:t>(d.lgs. 26 ottobre 2020, n. 147; legge 18 dicembre 2020, n. 176 e</w:t>
      </w:r>
      <w:r w:rsidRPr="00746CF8">
        <w:rPr>
          <w:rFonts w:asciiTheme="majorHAnsi" w:hAnsiTheme="majorHAnsi"/>
          <w:b/>
          <w:color w:val="009FDF"/>
          <w:sz w:val="24"/>
          <w:szCs w:val="24"/>
        </w:rPr>
        <w:t xml:space="preserve"> </w:t>
      </w:r>
      <w:r w:rsidRPr="00746CF8">
        <w:rPr>
          <w:rFonts w:asciiTheme="majorHAnsi" w:hAnsiTheme="majorHAnsi"/>
          <w:b/>
          <w:i/>
          <w:color w:val="009FDF"/>
          <w:sz w:val="24"/>
          <w:szCs w:val="24"/>
        </w:rPr>
        <w:t xml:space="preserve">legge 21 maggio 2021, n. </w:t>
      </w:r>
      <w:proofErr w:type="gramStart"/>
      <w:r w:rsidRPr="00746CF8">
        <w:rPr>
          <w:rFonts w:asciiTheme="majorHAnsi" w:hAnsiTheme="majorHAnsi"/>
          <w:b/>
          <w:i/>
          <w:color w:val="009FDF"/>
          <w:sz w:val="24"/>
          <w:szCs w:val="24"/>
        </w:rPr>
        <w:t>69 )</w:t>
      </w:r>
      <w:proofErr w:type="gramEnd"/>
    </w:p>
    <w:p w14:paraId="78018812" w14:textId="6DCE0F33" w:rsidR="00713AAE" w:rsidRDefault="00713AAE" w:rsidP="00713AAE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</w:p>
    <w:p w14:paraId="2DEBC116" w14:textId="77777777" w:rsidR="00713AAE" w:rsidRPr="00713AAE" w:rsidRDefault="00713AAE" w:rsidP="00713AAE">
      <w:pPr>
        <w:jc w:val="center"/>
        <w:rPr>
          <w:rFonts w:asciiTheme="majorHAnsi" w:hAnsiTheme="majorHAnsi"/>
          <w:b/>
          <w:color w:val="009FDF"/>
          <w:sz w:val="28"/>
          <w:szCs w:val="28"/>
        </w:rPr>
      </w:pPr>
      <w:r w:rsidRPr="00713AAE">
        <w:rPr>
          <w:rFonts w:asciiTheme="majorHAnsi" w:hAnsiTheme="majorHAnsi"/>
          <w:b/>
          <w:color w:val="009FDF"/>
          <w:sz w:val="28"/>
          <w:szCs w:val="28"/>
        </w:rPr>
        <w:t>Webinar</w:t>
      </w:r>
    </w:p>
    <w:p w14:paraId="6BEF8749" w14:textId="77777777" w:rsidR="00713AAE" w:rsidRPr="00713AAE" w:rsidRDefault="00713AAE" w:rsidP="00713AAE">
      <w:pPr>
        <w:jc w:val="center"/>
        <w:rPr>
          <w:rFonts w:asciiTheme="majorHAnsi" w:hAnsiTheme="majorHAnsi"/>
          <w:b/>
          <w:color w:val="009FDF"/>
          <w:sz w:val="28"/>
          <w:szCs w:val="28"/>
        </w:rPr>
      </w:pPr>
      <w:r w:rsidRPr="00713AAE">
        <w:rPr>
          <w:rFonts w:asciiTheme="majorHAnsi" w:hAnsiTheme="majorHAnsi"/>
          <w:b/>
          <w:color w:val="009FDF"/>
          <w:sz w:val="28"/>
          <w:szCs w:val="28"/>
        </w:rPr>
        <w:t>LA COMPOSIZIONE DELLA CRISI DA SOVRAINDEBITAMENTO</w:t>
      </w:r>
    </w:p>
    <w:p w14:paraId="3A0D99CB" w14:textId="77777777" w:rsidR="00CE64F2" w:rsidRPr="00A20E1B" w:rsidRDefault="00CE64F2" w:rsidP="00D12950">
      <w:pPr>
        <w:jc w:val="center"/>
        <w:rPr>
          <w:rFonts w:asciiTheme="majorHAnsi" w:hAnsiTheme="majorHAnsi"/>
          <w:b/>
          <w:color w:val="009FDF"/>
          <w:sz w:val="24"/>
          <w:szCs w:val="24"/>
        </w:rPr>
      </w:pPr>
    </w:p>
    <w:p w14:paraId="73D24035" w14:textId="0EAE780C" w:rsidR="001D267D" w:rsidRDefault="00186FD7" w:rsidP="001D267D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 w:rsidRPr="00A20E1B">
        <w:rPr>
          <w:rFonts w:asciiTheme="majorHAnsi" w:hAnsiTheme="majorHAnsi"/>
          <w:b/>
          <w:i/>
          <w:color w:val="009FDF"/>
          <w:sz w:val="24"/>
          <w:szCs w:val="24"/>
        </w:rPr>
        <w:t xml:space="preserve">5 </w:t>
      </w:r>
      <w:r w:rsidR="00713AAE">
        <w:rPr>
          <w:rFonts w:asciiTheme="majorHAnsi" w:hAnsiTheme="majorHAnsi"/>
          <w:b/>
          <w:i/>
          <w:color w:val="009FDF"/>
          <w:sz w:val="24"/>
          <w:szCs w:val="24"/>
        </w:rPr>
        <w:t xml:space="preserve">luglio </w:t>
      </w:r>
      <w:proofErr w:type="gramStart"/>
      <w:r w:rsidR="00713AAE">
        <w:rPr>
          <w:rFonts w:asciiTheme="majorHAnsi" w:hAnsiTheme="majorHAnsi"/>
          <w:b/>
          <w:i/>
          <w:color w:val="009FDF"/>
          <w:sz w:val="24"/>
          <w:szCs w:val="24"/>
        </w:rPr>
        <w:t xml:space="preserve">2021 </w:t>
      </w:r>
      <w:r w:rsidR="001D267D" w:rsidRPr="00A20E1B">
        <w:rPr>
          <w:rFonts w:asciiTheme="majorHAnsi" w:hAnsiTheme="majorHAnsi"/>
          <w:b/>
          <w:i/>
          <w:color w:val="009FDF"/>
          <w:sz w:val="24"/>
          <w:szCs w:val="24"/>
        </w:rPr>
        <w:t xml:space="preserve"> (</w:t>
      </w:r>
      <w:proofErr w:type="gramEnd"/>
      <w:r w:rsidR="001D267D" w:rsidRPr="00A20E1B">
        <w:rPr>
          <w:rFonts w:asciiTheme="majorHAnsi" w:hAnsiTheme="majorHAnsi"/>
          <w:b/>
          <w:i/>
          <w:color w:val="009FDF"/>
          <w:sz w:val="24"/>
          <w:szCs w:val="24"/>
        </w:rPr>
        <w:t>9.30 – 1</w:t>
      </w:r>
      <w:r w:rsidR="00713AAE">
        <w:rPr>
          <w:rFonts w:asciiTheme="majorHAnsi" w:hAnsiTheme="majorHAnsi"/>
          <w:b/>
          <w:i/>
          <w:color w:val="009FDF"/>
          <w:sz w:val="24"/>
          <w:szCs w:val="24"/>
        </w:rPr>
        <w:t>2</w:t>
      </w:r>
      <w:r w:rsidR="001D267D" w:rsidRPr="00A20E1B">
        <w:rPr>
          <w:rFonts w:asciiTheme="majorHAnsi" w:hAnsiTheme="majorHAnsi"/>
          <w:b/>
          <w:i/>
          <w:color w:val="009FDF"/>
          <w:sz w:val="24"/>
          <w:szCs w:val="24"/>
        </w:rPr>
        <w:t>.30)</w:t>
      </w:r>
    </w:p>
    <w:p w14:paraId="56402120" w14:textId="7543AE60" w:rsidR="004F3512" w:rsidRDefault="004F3512" w:rsidP="001D267D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</w:p>
    <w:p w14:paraId="51760069" w14:textId="77777777" w:rsidR="004F3512" w:rsidRPr="00A20E1B" w:rsidRDefault="004F3512" w:rsidP="004F3512">
      <w:pPr>
        <w:jc w:val="center"/>
        <w:rPr>
          <w:rFonts w:asciiTheme="majorHAnsi" w:hAnsiTheme="majorHAnsi"/>
          <w:b/>
          <w:smallCaps/>
          <w:color w:val="009FDF"/>
          <w:sz w:val="28"/>
          <w:szCs w:val="28"/>
        </w:rPr>
      </w:pPr>
      <w:r w:rsidRPr="00A20E1B">
        <w:rPr>
          <w:rFonts w:asciiTheme="majorHAnsi" w:hAnsiTheme="majorHAnsi"/>
          <w:b/>
          <w:smallCaps/>
          <w:color w:val="009FDF"/>
          <w:sz w:val="28"/>
          <w:szCs w:val="28"/>
        </w:rPr>
        <w:t>Scheda di adesione</w:t>
      </w:r>
    </w:p>
    <w:p w14:paraId="56099009" w14:textId="77777777" w:rsidR="00D12950" w:rsidRDefault="00D12950" w:rsidP="0090355C">
      <w:pPr>
        <w:rPr>
          <w:rFonts w:asciiTheme="majorHAnsi" w:hAnsiTheme="majorHAnsi"/>
          <w:b/>
          <w:i/>
          <w:color w:val="009FDF"/>
          <w:sz w:val="32"/>
          <w:szCs w:val="32"/>
        </w:rPr>
      </w:pPr>
    </w:p>
    <w:p w14:paraId="47E79D2F" w14:textId="77777777" w:rsidR="00D12950" w:rsidRDefault="00CE64F2" w:rsidP="0090355C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  <w:r w:rsidRPr="00A512DC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Da compila</w:t>
      </w:r>
      <w:r w:rsidR="00A21996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re e inviare all’indirizzo</w:t>
      </w:r>
      <w:r w:rsidR="00223F17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:</w:t>
      </w:r>
      <w:r w:rsidR="00A21996" w:rsidRPr="005931E2">
        <w:rPr>
          <w:rFonts w:asciiTheme="majorHAnsi" w:hAnsiTheme="majorHAnsi"/>
          <w:b/>
          <w:i/>
          <w:color w:val="009FDF"/>
          <w:sz w:val="24"/>
          <w:szCs w:val="24"/>
        </w:rPr>
        <w:t xml:space="preserve"> </w:t>
      </w:r>
      <w:hyperlink r:id="rId8" w:history="1">
        <w:r w:rsidR="00C62A23" w:rsidRPr="002E5407">
          <w:rPr>
            <w:rStyle w:val="Collegamentoipertestuale"/>
            <w:rFonts w:asciiTheme="majorHAnsi" w:hAnsiTheme="majorHAnsi"/>
            <w:b/>
            <w:i/>
            <w:sz w:val="24"/>
            <w:szCs w:val="24"/>
          </w:rPr>
          <w:t>formazione@sicamera.camcom.it</w:t>
        </w:r>
      </w:hyperlink>
    </w:p>
    <w:p w14:paraId="1B85EDD7" w14:textId="77777777" w:rsidR="00CE64F2" w:rsidRPr="00D12950" w:rsidRDefault="00CE64F2" w:rsidP="00D12950">
      <w:pPr>
        <w:jc w:val="center"/>
        <w:rPr>
          <w:rFonts w:ascii="Century Gothic" w:hAnsi="Century Gothic"/>
          <w:b/>
          <w:color w:val="009FDF"/>
          <w:sz w:val="28"/>
          <w:szCs w:val="28"/>
        </w:rPr>
      </w:pPr>
    </w:p>
    <w:p w14:paraId="7C021BCE" w14:textId="77777777" w:rsidR="00D12950" w:rsidRPr="00A20E1B" w:rsidRDefault="00D12950" w:rsidP="00D12950">
      <w:pPr>
        <w:jc w:val="center"/>
        <w:rPr>
          <w:rFonts w:asciiTheme="majorHAnsi" w:hAnsiTheme="majorHAnsi"/>
          <w:b/>
          <w:color w:val="071D49"/>
          <w:sz w:val="24"/>
          <w:szCs w:val="24"/>
        </w:rPr>
      </w:pPr>
      <w:r w:rsidRPr="00A20E1B">
        <w:rPr>
          <w:rFonts w:asciiTheme="majorHAnsi" w:hAnsiTheme="majorHAnsi"/>
          <w:b/>
          <w:color w:val="071D49"/>
          <w:sz w:val="24"/>
          <w:szCs w:val="24"/>
        </w:rPr>
        <w:t>Camera di commercio di _</w:t>
      </w:r>
      <w:r w:rsidR="00A21996" w:rsidRPr="00A20E1B">
        <w:rPr>
          <w:rFonts w:asciiTheme="majorHAnsi" w:hAnsiTheme="majorHAnsi"/>
          <w:b/>
          <w:color w:val="071D49"/>
          <w:sz w:val="24"/>
          <w:szCs w:val="24"/>
        </w:rPr>
        <w:t>______</w:t>
      </w:r>
      <w:r w:rsidRPr="00A20E1B">
        <w:rPr>
          <w:rFonts w:asciiTheme="majorHAnsi" w:hAnsiTheme="majorHAnsi"/>
          <w:b/>
          <w:color w:val="071D49"/>
          <w:sz w:val="24"/>
          <w:szCs w:val="24"/>
        </w:rPr>
        <w:t>________</w:t>
      </w:r>
    </w:p>
    <w:p w14:paraId="77F1B1B5" w14:textId="77777777" w:rsidR="00D12950" w:rsidRPr="00A20E1B" w:rsidRDefault="00D12950" w:rsidP="00D12950">
      <w:pPr>
        <w:jc w:val="both"/>
        <w:rPr>
          <w:rFonts w:ascii="Century Gothic" w:hAnsi="Century Gothic"/>
          <w:b/>
          <w:color w:val="009FDF"/>
          <w:sz w:val="24"/>
          <w:szCs w:val="24"/>
        </w:rPr>
      </w:pPr>
    </w:p>
    <w:p w14:paraId="0E3B60F9" w14:textId="04F963D2" w:rsidR="00D12950" w:rsidRPr="00A20E1B" w:rsidRDefault="002327A8" w:rsidP="00D12950">
      <w:pPr>
        <w:jc w:val="both"/>
        <w:rPr>
          <w:rFonts w:asciiTheme="majorHAnsi" w:hAnsiTheme="majorHAnsi"/>
          <w:color w:val="071D49"/>
          <w:sz w:val="24"/>
          <w:szCs w:val="24"/>
        </w:rPr>
      </w:pPr>
      <w:r w:rsidRPr="00A20E1B">
        <w:rPr>
          <w:rFonts w:asciiTheme="majorHAnsi" w:hAnsiTheme="majorHAnsi"/>
          <w:color w:val="071D49"/>
          <w:sz w:val="24"/>
          <w:szCs w:val="24"/>
        </w:rPr>
        <w:t>Elenco partecipanti</w:t>
      </w:r>
      <w:r w:rsidR="00D12950" w:rsidRPr="00A20E1B">
        <w:rPr>
          <w:rFonts w:asciiTheme="majorHAnsi" w:hAnsiTheme="majorHAnsi"/>
          <w:color w:val="071D49"/>
          <w:sz w:val="24"/>
          <w:szCs w:val="24"/>
        </w:rPr>
        <w:t xml:space="preserve"> </w:t>
      </w:r>
      <w:r w:rsidR="00EE4FC7" w:rsidRPr="00A20E1B">
        <w:rPr>
          <w:rFonts w:asciiTheme="majorHAnsi" w:hAnsiTheme="majorHAnsi"/>
          <w:color w:val="071D49"/>
          <w:sz w:val="24"/>
          <w:szCs w:val="24"/>
        </w:rPr>
        <w:t>ai</w:t>
      </w:r>
      <w:r w:rsidR="00D12950" w:rsidRPr="00A20E1B">
        <w:rPr>
          <w:rFonts w:asciiTheme="majorHAnsi" w:hAnsiTheme="majorHAnsi"/>
          <w:color w:val="071D49"/>
          <w:sz w:val="24"/>
          <w:szCs w:val="24"/>
        </w:rPr>
        <w:t xml:space="preserve"> Webinar</w:t>
      </w:r>
      <w:r w:rsidR="00D12950" w:rsidRPr="00CA3647">
        <w:rPr>
          <w:rFonts w:asciiTheme="majorHAnsi" w:hAnsiTheme="majorHAnsi"/>
          <w:color w:val="071D49"/>
          <w:sz w:val="24"/>
          <w:szCs w:val="24"/>
        </w:rPr>
        <w:t>:</w:t>
      </w:r>
    </w:p>
    <w:p w14:paraId="1703D972" w14:textId="77777777" w:rsidR="0090355C" w:rsidRDefault="0090355C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tbl>
      <w:tblPr>
        <w:tblStyle w:val="Grigliatabella"/>
        <w:tblW w:w="975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7"/>
        <w:gridCol w:w="3118"/>
        <w:gridCol w:w="3118"/>
        <w:gridCol w:w="3118"/>
      </w:tblGrid>
      <w:tr w:rsidR="00537769" w:rsidRPr="00D12950" w14:paraId="0ADEE65E" w14:textId="77777777" w:rsidTr="00953659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</w:tcBorders>
          </w:tcPr>
          <w:p w14:paraId="09B9AB9B" w14:textId="77777777" w:rsidR="00537769" w:rsidRDefault="00537769" w:rsidP="00953659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F90DD6" w14:textId="660CA695" w:rsidR="00537769" w:rsidRPr="00D12950" w:rsidRDefault="00537769" w:rsidP="00953659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 w:rsidRPr="00CA3647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 xml:space="preserve">Referente </w:t>
            </w:r>
            <w:r w:rsidR="00CA6E02" w:rsidRPr="00CA3647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 xml:space="preserve">/ </w:t>
            </w:r>
            <w:r w:rsidR="00CA3647" w:rsidRPr="00CA3647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 xml:space="preserve">Personale </w:t>
            </w:r>
            <w:r w:rsidR="00CA6E02" w:rsidRPr="00CA3647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OCC camerale</w:t>
            </w: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7948AE2" w14:textId="5615B125" w:rsidR="00537769" w:rsidRPr="00D12950" w:rsidRDefault="00746CF8" w:rsidP="000E4DB0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Nominativo</w:t>
            </w:r>
          </w:p>
        </w:tc>
        <w:tc>
          <w:tcPr>
            <w:tcW w:w="3118" w:type="dxa"/>
            <w:vAlign w:val="center"/>
          </w:tcPr>
          <w:p w14:paraId="38A0C629" w14:textId="0DD6897F" w:rsidR="00537769" w:rsidRPr="00D12950" w:rsidRDefault="00746CF8" w:rsidP="000E4DB0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Email</w:t>
            </w:r>
            <w:proofErr w:type="gramEnd"/>
          </w:p>
        </w:tc>
      </w:tr>
      <w:tr w:rsidR="0090355C" w:rsidRPr="00D12950" w14:paraId="3D6AF801" w14:textId="77777777" w:rsidTr="00953659">
        <w:trPr>
          <w:trHeight w:val="454"/>
          <w:jc w:val="center"/>
        </w:trPr>
        <w:tc>
          <w:tcPr>
            <w:tcW w:w="397" w:type="dxa"/>
            <w:vAlign w:val="center"/>
          </w:tcPr>
          <w:p w14:paraId="243864F7" w14:textId="77777777" w:rsidR="0090355C" w:rsidRPr="00EE4FC7" w:rsidRDefault="0090355C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2860FC7" w14:textId="77777777" w:rsidR="0090355C" w:rsidRPr="00EE4FC7" w:rsidRDefault="0090355C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C181A0A" w14:textId="77777777" w:rsidR="0090355C" w:rsidRPr="00EE4FC7" w:rsidRDefault="0090355C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3ABB5D2" w14:textId="77777777" w:rsidR="0090355C" w:rsidRPr="00EE4FC7" w:rsidRDefault="0090355C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186FD7" w:rsidRPr="00D12950" w14:paraId="5C5C4A6C" w14:textId="77777777" w:rsidTr="00953659">
        <w:trPr>
          <w:trHeight w:val="454"/>
          <w:jc w:val="center"/>
        </w:trPr>
        <w:tc>
          <w:tcPr>
            <w:tcW w:w="397" w:type="dxa"/>
            <w:vAlign w:val="center"/>
          </w:tcPr>
          <w:p w14:paraId="4BB9197A" w14:textId="77777777" w:rsidR="00186FD7" w:rsidRDefault="00186FD7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713325E" w14:textId="77777777" w:rsidR="00186FD7" w:rsidRPr="00EE4FC7" w:rsidRDefault="00186FD7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7FF9D8" w14:textId="77777777" w:rsidR="00186FD7" w:rsidRPr="00EE4FC7" w:rsidRDefault="00186FD7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A0A811" w14:textId="77777777" w:rsidR="00186FD7" w:rsidRPr="00EE4FC7" w:rsidRDefault="00186FD7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CA6E02" w:rsidRPr="00D12950" w14:paraId="2145EF1E" w14:textId="77777777" w:rsidTr="00953659">
        <w:trPr>
          <w:trHeight w:val="454"/>
          <w:jc w:val="center"/>
        </w:trPr>
        <w:tc>
          <w:tcPr>
            <w:tcW w:w="397" w:type="dxa"/>
            <w:vAlign w:val="center"/>
          </w:tcPr>
          <w:p w14:paraId="6968E9E9" w14:textId="2E248C9C" w:rsidR="00CA6E02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78E276D1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F534B3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F38BC6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CA6E02" w:rsidRPr="00D12950" w14:paraId="2D851BAE" w14:textId="77777777" w:rsidTr="00953659">
        <w:trPr>
          <w:trHeight w:val="454"/>
          <w:jc w:val="center"/>
        </w:trPr>
        <w:tc>
          <w:tcPr>
            <w:tcW w:w="397" w:type="dxa"/>
            <w:vAlign w:val="center"/>
          </w:tcPr>
          <w:p w14:paraId="1E23836D" w14:textId="4B32FAC9" w:rsidR="00CA6E02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375A2EB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F805A8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FDFAA3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CA6E02" w:rsidRPr="00D12950" w14:paraId="5F6483E3" w14:textId="77777777" w:rsidTr="00953659">
        <w:trPr>
          <w:trHeight w:val="454"/>
          <w:jc w:val="center"/>
        </w:trPr>
        <w:tc>
          <w:tcPr>
            <w:tcW w:w="397" w:type="dxa"/>
            <w:vAlign w:val="center"/>
          </w:tcPr>
          <w:p w14:paraId="3B7994D7" w14:textId="7DCBE11C" w:rsidR="00CA6E02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424FDFC3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D4805A6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F0D6190" w14:textId="77777777" w:rsidR="00CA6E02" w:rsidRPr="00EE4FC7" w:rsidRDefault="00CA6E02" w:rsidP="00953659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</w:tbl>
    <w:p w14:paraId="5B9FFE8E" w14:textId="77777777" w:rsidR="00537769" w:rsidRDefault="00537769" w:rsidP="00537769">
      <w:pPr>
        <w:jc w:val="both"/>
        <w:rPr>
          <w:rFonts w:asciiTheme="majorHAnsi" w:hAnsiTheme="majorHAnsi"/>
          <w:b/>
          <w:color w:val="071D49"/>
          <w:sz w:val="24"/>
          <w:szCs w:val="24"/>
        </w:rPr>
      </w:pPr>
    </w:p>
    <w:p w14:paraId="23F567F4" w14:textId="77777777" w:rsidR="00537769" w:rsidRDefault="00537769" w:rsidP="00537769">
      <w:pPr>
        <w:jc w:val="both"/>
        <w:rPr>
          <w:rFonts w:asciiTheme="majorHAnsi" w:hAnsiTheme="majorHAnsi"/>
          <w:b/>
          <w:color w:val="071D49"/>
          <w:sz w:val="24"/>
          <w:szCs w:val="24"/>
        </w:rPr>
      </w:pPr>
      <w:r w:rsidRPr="00CA3647">
        <w:rPr>
          <w:rFonts w:asciiTheme="majorHAnsi" w:hAnsiTheme="majorHAnsi"/>
          <w:b/>
          <w:color w:val="071D49"/>
          <w:sz w:val="24"/>
          <w:szCs w:val="24"/>
        </w:rPr>
        <w:t xml:space="preserve">Indicare di seguito la </w:t>
      </w:r>
      <w:r w:rsidRPr="00CA3647">
        <w:rPr>
          <w:rFonts w:asciiTheme="majorHAnsi" w:hAnsiTheme="majorHAnsi"/>
          <w:b/>
          <w:color w:val="071D49"/>
          <w:sz w:val="24"/>
          <w:szCs w:val="24"/>
          <w:u w:val="single"/>
        </w:rPr>
        <w:t>e-mail del referente della CCIAA</w:t>
      </w:r>
      <w:r w:rsidRPr="00CA3647">
        <w:rPr>
          <w:rFonts w:asciiTheme="majorHAnsi" w:hAnsiTheme="majorHAnsi"/>
          <w:b/>
          <w:color w:val="071D49"/>
          <w:sz w:val="24"/>
          <w:szCs w:val="24"/>
        </w:rPr>
        <w:t xml:space="preserve"> al quale verranno indirizzate tutte le comunicazioni e il link per accedere alla web conference:</w:t>
      </w:r>
      <w:bookmarkStart w:id="0" w:name="_GoBack"/>
      <w:bookmarkEnd w:id="0"/>
      <w:r w:rsidRPr="0077570D">
        <w:rPr>
          <w:rFonts w:asciiTheme="majorHAnsi" w:hAnsiTheme="majorHAnsi"/>
          <w:b/>
          <w:color w:val="071D49"/>
          <w:sz w:val="24"/>
          <w:szCs w:val="24"/>
        </w:rPr>
        <w:t xml:space="preserve"> </w:t>
      </w:r>
    </w:p>
    <w:p w14:paraId="18A1B15E" w14:textId="77777777" w:rsidR="00537769" w:rsidRPr="0077570D" w:rsidRDefault="00537769" w:rsidP="00537769">
      <w:pPr>
        <w:jc w:val="both"/>
        <w:rPr>
          <w:rFonts w:asciiTheme="majorHAnsi" w:hAnsiTheme="majorHAnsi"/>
          <w:b/>
          <w:color w:val="071D49"/>
          <w:sz w:val="24"/>
          <w:szCs w:val="24"/>
        </w:rPr>
      </w:pPr>
      <w:r>
        <w:rPr>
          <w:rFonts w:asciiTheme="majorHAnsi" w:hAnsiTheme="majorHAnsi"/>
          <w:b/>
          <w:color w:val="071D49"/>
          <w:sz w:val="24"/>
          <w:szCs w:val="24"/>
        </w:rPr>
        <w:t>E-mail: _________________________________________________________________________________________________</w:t>
      </w:r>
    </w:p>
    <w:p w14:paraId="0E1E1FB2" w14:textId="77777777" w:rsidR="006A034B" w:rsidRPr="00D12950" w:rsidRDefault="006A034B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0AD67599" w14:textId="77777777" w:rsidR="0090355C" w:rsidRDefault="0090355C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606A208F" w14:textId="4B74996E" w:rsidR="00186FD7" w:rsidRPr="006A034B" w:rsidRDefault="00A20E1B" w:rsidP="00D12950">
      <w:pPr>
        <w:jc w:val="both"/>
        <w:rPr>
          <w:rFonts w:asciiTheme="majorHAnsi" w:hAnsiTheme="majorHAnsi"/>
          <w:color w:val="071D49"/>
          <w:sz w:val="24"/>
          <w:szCs w:val="24"/>
        </w:rPr>
      </w:pPr>
      <w:r w:rsidRPr="00A20E1B">
        <w:rPr>
          <w:rFonts w:asciiTheme="majorHAnsi" w:hAnsiTheme="majorHAnsi"/>
          <w:color w:val="071D49"/>
          <w:sz w:val="24"/>
          <w:szCs w:val="24"/>
        </w:rPr>
        <w:t>___/___/202</w:t>
      </w:r>
      <w:r w:rsidR="00CA6E02">
        <w:rPr>
          <w:rFonts w:asciiTheme="majorHAnsi" w:hAnsiTheme="majorHAnsi"/>
          <w:color w:val="071D49"/>
          <w:sz w:val="24"/>
          <w:szCs w:val="24"/>
        </w:rPr>
        <w:t>1</w:t>
      </w:r>
    </w:p>
    <w:sectPr w:rsidR="00186FD7" w:rsidRPr="006A034B" w:rsidSect="00845DB9">
      <w:headerReference w:type="default" r:id="rId9"/>
      <w:footerReference w:type="default" r:id="rId10"/>
      <w:pgSz w:w="11906" w:h="16838"/>
      <w:pgMar w:top="1418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46C3" w14:textId="77777777" w:rsidR="001441A7" w:rsidRDefault="001441A7" w:rsidP="00962181">
      <w:r>
        <w:separator/>
      </w:r>
    </w:p>
  </w:endnote>
  <w:endnote w:type="continuationSeparator" w:id="0">
    <w:p w14:paraId="146E172D" w14:textId="77777777" w:rsidR="001441A7" w:rsidRDefault="001441A7" w:rsidP="009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922D" w14:textId="77777777" w:rsidR="002C2B2E" w:rsidRPr="002C2B2E" w:rsidRDefault="002C2B2E" w:rsidP="002C2B2E">
    <w:pPr>
      <w:pStyle w:val="Pidipagina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EDB5" w14:textId="77777777" w:rsidR="001441A7" w:rsidRDefault="001441A7" w:rsidP="00962181">
      <w:r>
        <w:separator/>
      </w:r>
    </w:p>
  </w:footnote>
  <w:footnote w:type="continuationSeparator" w:id="0">
    <w:p w14:paraId="274259D7" w14:textId="77777777" w:rsidR="001441A7" w:rsidRDefault="001441A7" w:rsidP="0096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E47E" w14:textId="77777777" w:rsidR="00962181" w:rsidRDefault="00962181">
    <w:pPr>
      <w:pStyle w:val="Intestazione"/>
    </w:pPr>
    <w:r w:rsidRPr="00BF0BED">
      <w:rPr>
        <w:noProof/>
      </w:rPr>
      <w:drawing>
        <wp:anchor distT="0" distB="0" distL="114300" distR="114300" simplePos="0" relativeHeight="251659264" behindDoc="0" locked="0" layoutInCell="1" allowOverlap="1" wp14:anchorId="1EEBA86D" wp14:editId="51A92408">
          <wp:simplePos x="0" y="0"/>
          <wp:positionH relativeFrom="column">
            <wp:posOffset>4621530</wp:posOffset>
          </wp:positionH>
          <wp:positionV relativeFrom="paragraph">
            <wp:posOffset>-40640</wp:posOffset>
          </wp:positionV>
          <wp:extent cx="1963420" cy="504825"/>
          <wp:effectExtent l="0" t="0" r="0" b="9525"/>
          <wp:wrapSquare wrapText="bothSides"/>
          <wp:docPr id="307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Immagin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42F3">
      <w:rPr>
        <w:rFonts w:ascii="JasmineUPC" w:hAnsi="JasmineUPC" w:cs="JasmineUPC"/>
        <w:b/>
        <w:i/>
        <w:noProof/>
        <w:color w:val="00B0F0"/>
        <w:sz w:val="44"/>
        <w:szCs w:val="44"/>
      </w:rPr>
      <w:drawing>
        <wp:anchor distT="0" distB="0" distL="114300" distR="114300" simplePos="0" relativeHeight="251661312" behindDoc="0" locked="0" layoutInCell="1" allowOverlap="1" wp14:anchorId="60D816DA" wp14:editId="5CF1A221">
          <wp:simplePos x="0" y="0"/>
          <wp:positionH relativeFrom="column">
            <wp:posOffset>-396875</wp:posOffset>
          </wp:positionH>
          <wp:positionV relativeFrom="paragraph">
            <wp:posOffset>-85725</wp:posOffset>
          </wp:positionV>
          <wp:extent cx="2362200" cy="4953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D61"/>
    <w:multiLevelType w:val="hybridMultilevel"/>
    <w:tmpl w:val="FA6EFFEE"/>
    <w:lvl w:ilvl="0" w:tplc="E5102BB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22E"/>
    <w:multiLevelType w:val="hybridMultilevel"/>
    <w:tmpl w:val="7C926354"/>
    <w:lvl w:ilvl="0" w:tplc="0BC6F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D2B"/>
    <w:multiLevelType w:val="hybridMultilevel"/>
    <w:tmpl w:val="339AFA02"/>
    <w:lvl w:ilvl="0" w:tplc="02A018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41279"/>
    <w:multiLevelType w:val="hybridMultilevel"/>
    <w:tmpl w:val="A1361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28DB"/>
    <w:multiLevelType w:val="hybridMultilevel"/>
    <w:tmpl w:val="5E509F8C"/>
    <w:lvl w:ilvl="0" w:tplc="402EADF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50"/>
    <w:rsid w:val="00012FBD"/>
    <w:rsid w:val="00032295"/>
    <w:rsid w:val="0006425E"/>
    <w:rsid w:val="00095670"/>
    <w:rsid w:val="000F5092"/>
    <w:rsid w:val="001441A7"/>
    <w:rsid w:val="001606ED"/>
    <w:rsid w:val="00186FD7"/>
    <w:rsid w:val="001C7183"/>
    <w:rsid w:val="001D267D"/>
    <w:rsid w:val="00223F17"/>
    <w:rsid w:val="002327A8"/>
    <w:rsid w:val="00235F18"/>
    <w:rsid w:val="002C2B2E"/>
    <w:rsid w:val="002E67EF"/>
    <w:rsid w:val="00336127"/>
    <w:rsid w:val="003B5181"/>
    <w:rsid w:val="003E77CA"/>
    <w:rsid w:val="00401EE0"/>
    <w:rsid w:val="004A43F5"/>
    <w:rsid w:val="004A5A28"/>
    <w:rsid w:val="004B03D4"/>
    <w:rsid w:val="004F3512"/>
    <w:rsid w:val="00537769"/>
    <w:rsid w:val="005931E2"/>
    <w:rsid w:val="005C41EC"/>
    <w:rsid w:val="005C6B18"/>
    <w:rsid w:val="005D0A7B"/>
    <w:rsid w:val="006A034B"/>
    <w:rsid w:val="006B1173"/>
    <w:rsid w:val="006E37BE"/>
    <w:rsid w:val="006E7D1F"/>
    <w:rsid w:val="00713AAE"/>
    <w:rsid w:val="007175C7"/>
    <w:rsid w:val="00746CF8"/>
    <w:rsid w:val="007535F0"/>
    <w:rsid w:val="00845DB9"/>
    <w:rsid w:val="008528BE"/>
    <w:rsid w:val="0087431A"/>
    <w:rsid w:val="0090355C"/>
    <w:rsid w:val="00962181"/>
    <w:rsid w:val="00976ACE"/>
    <w:rsid w:val="009E6B21"/>
    <w:rsid w:val="009F50AD"/>
    <w:rsid w:val="00A20E1B"/>
    <w:rsid w:val="00A21996"/>
    <w:rsid w:val="00A43E1B"/>
    <w:rsid w:val="00A512DC"/>
    <w:rsid w:val="00A52CC4"/>
    <w:rsid w:val="00A91B37"/>
    <w:rsid w:val="00AE0913"/>
    <w:rsid w:val="00AE753E"/>
    <w:rsid w:val="00B12E04"/>
    <w:rsid w:val="00B1516B"/>
    <w:rsid w:val="00BA32AE"/>
    <w:rsid w:val="00BF2533"/>
    <w:rsid w:val="00C62A23"/>
    <w:rsid w:val="00CA3647"/>
    <w:rsid w:val="00CA6E02"/>
    <w:rsid w:val="00CD3867"/>
    <w:rsid w:val="00CE64F2"/>
    <w:rsid w:val="00D12950"/>
    <w:rsid w:val="00D16A84"/>
    <w:rsid w:val="00DC5894"/>
    <w:rsid w:val="00E43739"/>
    <w:rsid w:val="00E52ACA"/>
    <w:rsid w:val="00E7494B"/>
    <w:rsid w:val="00E95FCE"/>
    <w:rsid w:val="00EE4FC7"/>
    <w:rsid w:val="00EF5CF8"/>
    <w:rsid w:val="00F51B40"/>
    <w:rsid w:val="00FA70F2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030A439"/>
  <w15:docId w15:val="{F42E7376-70BD-4596-A804-0F8CFF9C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D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64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81"/>
  </w:style>
  <w:style w:type="paragraph" w:styleId="Pidipagina">
    <w:name w:val="footer"/>
    <w:basedOn w:val="Normale"/>
    <w:link w:val="PidipaginaCarattere"/>
    <w:uiPriority w:val="99"/>
    <w:unhideWhenUsed/>
    <w:rsid w:val="00962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81"/>
  </w:style>
  <w:style w:type="paragraph" w:styleId="Testonotaapidipagina">
    <w:name w:val="footnote text"/>
    <w:basedOn w:val="Normale"/>
    <w:link w:val="TestonotaapidipaginaCarattere"/>
    <w:uiPriority w:val="99"/>
    <w:unhideWhenUsed/>
    <w:rsid w:val="002327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7A8"/>
  </w:style>
  <w:style w:type="character" w:styleId="Rimandonotaapidipagina">
    <w:name w:val="footnote reference"/>
    <w:basedOn w:val="Carpredefinitoparagrafo"/>
    <w:uiPriority w:val="99"/>
    <w:semiHidden/>
    <w:unhideWhenUsed/>
    <w:rsid w:val="002327A8"/>
    <w:rPr>
      <w:vertAlign w:val="superscript"/>
    </w:rPr>
  </w:style>
  <w:style w:type="paragraph" w:styleId="Paragrafoelenco">
    <w:name w:val="List Paragraph"/>
    <w:basedOn w:val="Normale"/>
    <w:uiPriority w:val="26"/>
    <w:qFormat/>
    <w:rsid w:val="001606E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749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sicamer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6CB0-9EE4-42DB-8F89-AEE05BE3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Gaudenzi</dc:creator>
  <cp:lastModifiedBy>Rossana Illuminato</cp:lastModifiedBy>
  <cp:revision>8</cp:revision>
  <cp:lastPrinted>2020-09-16T11:40:00Z</cp:lastPrinted>
  <dcterms:created xsi:type="dcterms:W3CDTF">2021-06-21T09:09:00Z</dcterms:created>
  <dcterms:modified xsi:type="dcterms:W3CDTF">2021-06-23T12:12:00Z</dcterms:modified>
</cp:coreProperties>
</file>